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CF9" w:rsidRPr="009D19BB" w:rsidRDefault="00151CF9" w:rsidP="00151CF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ГУАП</w:t>
      </w:r>
    </w:p>
    <w:p w:rsidR="00151CF9" w:rsidRPr="009D19BB" w:rsidRDefault="00151CF9" w:rsidP="00151CF9">
      <w:pPr>
        <w:widowControl w:val="0"/>
        <w:autoSpaceDE w:val="0"/>
        <w:autoSpaceDN w:val="0"/>
        <w:adjustRightInd w:val="0"/>
        <w:spacing w:before="48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КАФЕДРА № 44</w:t>
      </w:r>
    </w:p>
    <w:p w:rsidR="00151CF9" w:rsidRPr="009D19BB" w:rsidRDefault="00151CF9" w:rsidP="00151CF9">
      <w:pPr>
        <w:widowControl w:val="0"/>
        <w:autoSpaceDE w:val="0"/>
        <w:autoSpaceDN w:val="0"/>
        <w:adjustRightInd w:val="0"/>
        <w:spacing w:before="120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 xml:space="preserve">ОТЧЕТ </w:t>
      </w: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br/>
        <w:t>ЗАЩИЩЕН С ОЦЕНКОЙ</w:t>
      </w:r>
    </w:p>
    <w:p w:rsidR="00151CF9" w:rsidRPr="009D19BB" w:rsidRDefault="00151CF9" w:rsidP="00151CF9">
      <w:pPr>
        <w:widowControl w:val="0"/>
        <w:autoSpaceDE w:val="0"/>
        <w:autoSpaceDN w:val="0"/>
        <w:adjustRightInd w:val="0"/>
        <w:spacing w:before="12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151CF9" w:rsidRPr="009D19BB" w:rsidTr="0079115F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Е.Е. Майн</w:t>
            </w:r>
          </w:p>
        </w:tc>
      </w:tr>
      <w:tr w:rsidR="00151CF9" w:rsidRPr="009D19BB" w:rsidTr="0079115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151CF9" w:rsidRPr="009D19BB" w:rsidRDefault="00151CF9" w:rsidP="00151CF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tbl>
      <w:tblPr>
        <w:tblW w:w="9023" w:type="dxa"/>
        <w:tblInd w:w="108" w:type="dxa"/>
        <w:tblLook w:val="0000" w:firstRow="0" w:lastRow="0" w:firstColumn="0" w:lastColumn="0" w:noHBand="0" w:noVBand="0"/>
      </w:tblPr>
      <w:tblGrid>
        <w:gridCol w:w="9023"/>
      </w:tblGrid>
      <w:tr w:rsidR="00151CF9" w:rsidRPr="009D19BB" w:rsidTr="00151CF9">
        <w:trPr>
          <w:trHeight w:val="1570"/>
        </w:trPr>
        <w:tc>
          <w:tcPr>
            <w:tcW w:w="9023" w:type="dxa"/>
            <w:tcBorders>
              <w:top w:val="nil"/>
              <w:left w:val="nil"/>
              <w:bottom w:val="nil"/>
              <w:right w:val="nil"/>
            </w:tcBorders>
          </w:tcPr>
          <w:p w:rsidR="00151CF9" w:rsidRPr="00151CF9" w:rsidRDefault="00151CF9" w:rsidP="0079115F">
            <w:pPr>
              <w:widowControl w:val="0"/>
              <w:autoSpaceDE w:val="0"/>
              <w:autoSpaceDN w:val="0"/>
              <w:adjustRightInd w:val="0"/>
              <w:spacing w:before="96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>ОТЧЕТ О ЛАБОРАТОРНОЙ РАБОТЕ</w:t>
            </w: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  <w:t xml:space="preserve"> №6</w:t>
            </w:r>
          </w:p>
        </w:tc>
      </w:tr>
      <w:tr w:rsidR="00151CF9" w:rsidRPr="009D19BB" w:rsidTr="00151CF9">
        <w:trPr>
          <w:trHeight w:val="2094"/>
        </w:trPr>
        <w:tc>
          <w:tcPr>
            <w:tcW w:w="9023" w:type="dxa"/>
            <w:tcBorders>
              <w:top w:val="nil"/>
              <w:left w:val="nil"/>
              <w:bottom w:val="nil"/>
              <w:right w:val="nil"/>
            </w:tcBorders>
          </w:tcPr>
          <w:p w:rsidR="00151CF9" w:rsidRPr="006A5128" w:rsidRDefault="00151CF9" w:rsidP="00151CF9">
            <w:pPr>
              <w:keepNext/>
              <w:widowControl w:val="0"/>
              <w:autoSpaceDE w:val="0"/>
              <w:autoSpaceDN w:val="0"/>
              <w:adjustRightInd w:val="0"/>
              <w:spacing w:before="720" w:after="720" w:line="360" w:lineRule="auto"/>
              <w:jc w:val="center"/>
              <w:outlineLvl w:val="0"/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 xml:space="preserve">«Изучение физических свойств объектов и их взаимодействия в 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val="en-US" w:eastAsia="ru-RU"/>
              </w:rPr>
              <w:t>Unity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32"/>
                <w:lang w:eastAsia="ru-RU"/>
              </w:rPr>
              <w:t>»</w:t>
            </w:r>
          </w:p>
        </w:tc>
      </w:tr>
      <w:tr w:rsidR="00151CF9" w:rsidRPr="009D19BB" w:rsidTr="00151CF9">
        <w:trPr>
          <w:trHeight w:val="701"/>
        </w:trPr>
        <w:tc>
          <w:tcPr>
            <w:tcW w:w="9023" w:type="dxa"/>
            <w:tcBorders>
              <w:top w:val="nil"/>
              <w:left w:val="nil"/>
              <w:bottom w:val="nil"/>
              <w:right w:val="nil"/>
            </w:tcBorders>
          </w:tcPr>
          <w:p w:rsidR="00151CF9" w:rsidRPr="009D19BB" w:rsidRDefault="00151CF9" w:rsidP="0079115F">
            <w:pPr>
              <w:keepNext/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outlineLvl w:val="2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по курсу: «КОМПЬЮТЕРНАЯ ГРАФИКА»</w:t>
            </w:r>
          </w:p>
        </w:tc>
      </w:tr>
      <w:tr w:rsidR="00151CF9" w:rsidRPr="009D19BB" w:rsidTr="00151CF9">
        <w:trPr>
          <w:trHeight w:val="785"/>
        </w:trPr>
        <w:tc>
          <w:tcPr>
            <w:tcW w:w="9023" w:type="dxa"/>
            <w:tcBorders>
              <w:top w:val="nil"/>
              <w:left w:val="nil"/>
              <w:bottom w:val="nil"/>
              <w:right w:val="nil"/>
            </w:tcBorders>
          </w:tcPr>
          <w:p w:rsidR="00151CF9" w:rsidRPr="009D19BB" w:rsidRDefault="00151CF9" w:rsidP="0079115F">
            <w:pPr>
              <w:keepNext/>
              <w:widowControl w:val="0"/>
              <w:autoSpaceDE w:val="0"/>
              <w:autoSpaceDN w:val="0"/>
              <w:adjustRightInd w:val="0"/>
              <w:spacing w:before="240" w:after="0" w:line="360" w:lineRule="auto"/>
              <w:outlineLvl w:val="2"/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ru-RU"/>
              </w:rPr>
            </w:pPr>
          </w:p>
        </w:tc>
      </w:tr>
      <w:tr w:rsidR="00151CF9" w:rsidRPr="009D19BB" w:rsidTr="00151CF9">
        <w:trPr>
          <w:trHeight w:val="458"/>
        </w:trPr>
        <w:tc>
          <w:tcPr>
            <w:tcW w:w="9023" w:type="dxa"/>
            <w:tcBorders>
              <w:top w:val="nil"/>
              <w:left w:val="nil"/>
              <w:bottom w:val="nil"/>
              <w:right w:val="nil"/>
            </w:tcBorders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</w:tr>
    </w:tbl>
    <w:p w:rsidR="00151CF9" w:rsidRPr="009D19BB" w:rsidRDefault="00151CF9" w:rsidP="00151CF9">
      <w:pPr>
        <w:widowControl w:val="0"/>
        <w:autoSpaceDE w:val="0"/>
        <w:autoSpaceDN w:val="0"/>
        <w:adjustRightInd w:val="0"/>
        <w:spacing w:before="1680" w:after="0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lang w:val="en-US" w:eastAsia="ru-RU"/>
        </w:rPr>
      </w:pPr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151CF9" w:rsidRPr="009D19BB" w:rsidTr="0079115F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360" w:lineRule="auto"/>
              <w:ind w:left="-108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4341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before="120" w:after="0" w:line="360" w:lineRule="auto"/>
              <w:jc w:val="center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  <w:t>Е.П. Березин</w:t>
            </w:r>
          </w:p>
        </w:tc>
      </w:tr>
      <w:tr w:rsidR="00151CF9" w:rsidRPr="009D19BB" w:rsidTr="0079115F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both"/>
              <w:rPr>
                <w:rFonts w:ascii="Times New Roman" w:eastAsia="Times New Roman" w:hAnsi="Times New Roman" w:cs="Times New Roman"/>
                <w:color w:val="0D0D0D"/>
                <w:sz w:val="24"/>
                <w:szCs w:val="24"/>
                <w:lang w:eastAsia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CF9" w:rsidRPr="009D19BB" w:rsidRDefault="00151CF9" w:rsidP="0079115F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</w:pPr>
            <w:r w:rsidRPr="009D19BB"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lang w:eastAsia="ru-RU"/>
              </w:rPr>
              <w:t>инициалы, фамилия</w:t>
            </w:r>
          </w:p>
        </w:tc>
      </w:tr>
    </w:tbl>
    <w:p w:rsidR="00151CF9" w:rsidRPr="009D19BB" w:rsidRDefault="00151CF9" w:rsidP="00151CF9">
      <w:pPr>
        <w:widowControl w:val="0"/>
        <w:autoSpaceDE w:val="0"/>
        <w:autoSpaceDN w:val="0"/>
        <w:adjustRightInd w:val="0"/>
        <w:spacing w:before="600" w:after="0" w:line="360" w:lineRule="auto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</w:pPr>
      <w:bookmarkStart w:id="0" w:name="_Hlk176617265"/>
      <w:r w:rsidRPr="009D19BB">
        <w:rPr>
          <w:rFonts w:ascii="Times New Roman" w:eastAsia="Times New Roman" w:hAnsi="Times New Roman" w:cs="Times New Roman"/>
          <w:color w:val="0D0D0D"/>
          <w:sz w:val="24"/>
          <w:szCs w:val="24"/>
          <w:lang w:eastAsia="ru-RU"/>
        </w:rPr>
        <w:t>Санкт-Петербург 2024</w:t>
      </w:r>
    </w:p>
    <w:bookmarkEnd w:id="0"/>
    <w:p w:rsidR="00F95FD1" w:rsidRDefault="00151CF9" w:rsidP="00151CF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Цель работы</w:t>
      </w:r>
    </w:p>
    <w:p w:rsidR="00151CF9" w:rsidRDefault="00151CF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151CF9">
        <w:rPr>
          <w:rFonts w:ascii="Times New Roman" w:hAnsi="Times New Roman" w:cs="Times New Roman"/>
          <w:sz w:val="28"/>
        </w:rPr>
        <w:t>Знакомство с физическими свойст</w:t>
      </w:r>
      <w:r>
        <w:rPr>
          <w:rFonts w:ascii="Times New Roman" w:hAnsi="Times New Roman" w:cs="Times New Roman"/>
          <w:sz w:val="28"/>
        </w:rPr>
        <w:t xml:space="preserve">вами объектов на примере сцены, </w:t>
      </w:r>
      <w:r w:rsidRPr="00151CF9">
        <w:rPr>
          <w:rFonts w:ascii="Times New Roman" w:hAnsi="Times New Roman" w:cs="Times New Roman"/>
          <w:sz w:val="28"/>
        </w:rPr>
        <w:t>созданной в ЛР №5. Реализация физики твёрдого тела для взаимодействия</w:t>
      </w:r>
      <w:r>
        <w:rPr>
          <w:rFonts w:ascii="Times New Roman" w:hAnsi="Times New Roman" w:cs="Times New Roman"/>
          <w:sz w:val="28"/>
        </w:rPr>
        <w:t xml:space="preserve"> </w:t>
      </w:r>
      <w:r w:rsidRPr="00151CF9">
        <w:rPr>
          <w:rFonts w:ascii="Times New Roman" w:hAnsi="Times New Roman" w:cs="Times New Roman"/>
          <w:sz w:val="28"/>
        </w:rPr>
        <w:t>объектов друг с другом на игровом движке Unity3D. Создание освещения. Сборка</w:t>
      </w:r>
      <w:r>
        <w:rPr>
          <w:rFonts w:ascii="Times New Roman" w:hAnsi="Times New Roman" w:cs="Times New Roman"/>
          <w:sz w:val="28"/>
        </w:rPr>
        <w:t xml:space="preserve"> </w:t>
      </w:r>
      <w:r w:rsidRPr="00151CF9">
        <w:rPr>
          <w:rFonts w:ascii="Times New Roman" w:hAnsi="Times New Roman" w:cs="Times New Roman"/>
          <w:sz w:val="28"/>
        </w:rPr>
        <w:t>проекта в исполняемый файл.</w:t>
      </w:r>
    </w:p>
    <w:p w:rsidR="00151CF9" w:rsidRDefault="00151CF9" w:rsidP="00151CF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Работа с </w:t>
      </w:r>
      <w:proofErr w:type="spellStart"/>
      <w:r>
        <w:rPr>
          <w:rFonts w:ascii="Times New Roman" w:hAnsi="Times New Roman" w:cs="Times New Roman"/>
          <w:b/>
          <w:sz w:val="28"/>
        </w:rPr>
        <w:t>коллайдерами</w:t>
      </w:r>
      <w:proofErr w:type="spellEnd"/>
    </w:p>
    <w:p w:rsidR="00151CF9" w:rsidRDefault="00151CF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Коллайдер</w:t>
      </w:r>
      <w:proofErr w:type="spellEnd"/>
      <w:r>
        <w:rPr>
          <w:rFonts w:ascii="Times New Roman" w:hAnsi="Times New Roman" w:cs="Times New Roman"/>
          <w:sz w:val="28"/>
        </w:rPr>
        <w:t xml:space="preserve"> – это компонент в </w:t>
      </w:r>
      <w:r>
        <w:rPr>
          <w:rFonts w:ascii="Times New Roman" w:hAnsi="Times New Roman" w:cs="Times New Roman"/>
          <w:sz w:val="28"/>
          <w:lang w:val="en-US"/>
        </w:rPr>
        <w:t>Unity</w:t>
      </w:r>
      <w:r>
        <w:rPr>
          <w:rFonts w:ascii="Times New Roman" w:hAnsi="Times New Roman" w:cs="Times New Roman"/>
          <w:sz w:val="28"/>
        </w:rPr>
        <w:t xml:space="preserve">, который определяет физическую форму объекта, к которому он применен. Для того, чтобы персонаж не проходил сквозь объекты, к </w:t>
      </w:r>
      <w:r w:rsidR="006F2294">
        <w:rPr>
          <w:rFonts w:ascii="Times New Roman" w:hAnsi="Times New Roman" w:cs="Times New Roman"/>
          <w:sz w:val="28"/>
        </w:rPr>
        <w:t>ним были</w:t>
      </w:r>
      <w:r>
        <w:rPr>
          <w:rFonts w:ascii="Times New Roman" w:hAnsi="Times New Roman" w:cs="Times New Roman"/>
          <w:sz w:val="28"/>
        </w:rPr>
        <w:t xml:space="preserve"> применены следующие </w:t>
      </w:r>
      <w:proofErr w:type="spellStart"/>
      <w:r>
        <w:rPr>
          <w:rFonts w:ascii="Times New Roman" w:hAnsi="Times New Roman" w:cs="Times New Roman"/>
          <w:sz w:val="28"/>
        </w:rPr>
        <w:t>коллайдеры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r w:rsidR="00D82A39">
        <w:rPr>
          <w:rFonts w:ascii="Times New Roman" w:hAnsi="Times New Roman" w:cs="Times New Roman"/>
          <w:sz w:val="28"/>
        </w:rPr>
        <w:t xml:space="preserve">на вазы был наложен </w:t>
      </w:r>
      <w:r w:rsidR="00D82A39">
        <w:rPr>
          <w:rFonts w:ascii="Times New Roman" w:hAnsi="Times New Roman" w:cs="Times New Roman"/>
          <w:sz w:val="28"/>
          <w:lang w:val="en-US"/>
        </w:rPr>
        <w:t>Capsule</w:t>
      </w:r>
      <w:r w:rsidR="00D82A39" w:rsidRPr="00D82A39">
        <w:rPr>
          <w:rFonts w:ascii="Times New Roman" w:hAnsi="Times New Roman" w:cs="Times New Roman"/>
          <w:sz w:val="28"/>
        </w:rPr>
        <w:t xml:space="preserve"> </w:t>
      </w:r>
      <w:r w:rsidR="00D82A39">
        <w:rPr>
          <w:rFonts w:ascii="Times New Roman" w:hAnsi="Times New Roman" w:cs="Times New Roman"/>
          <w:sz w:val="28"/>
          <w:lang w:val="en-US"/>
        </w:rPr>
        <w:t>Collider</w:t>
      </w:r>
      <w:r w:rsidR="00D82A39" w:rsidRPr="00D82A39">
        <w:rPr>
          <w:rFonts w:ascii="Times New Roman" w:hAnsi="Times New Roman" w:cs="Times New Roman"/>
          <w:sz w:val="28"/>
        </w:rPr>
        <w:t xml:space="preserve"> (</w:t>
      </w:r>
      <w:r w:rsidR="00D82A39">
        <w:rPr>
          <w:rFonts w:ascii="Times New Roman" w:hAnsi="Times New Roman" w:cs="Times New Roman"/>
          <w:sz w:val="28"/>
        </w:rPr>
        <w:t>см. рис. 1</w:t>
      </w:r>
      <w:r w:rsidR="00D82A39" w:rsidRPr="00D82A39">
        <w:rPr>
          <w:rFonts w:ascii="Times New Roman" w:hAnsi="Times New Roman" w:cs="Times New Roman"/>
          <w:sz w:val="28"/>
        </w:rPr>
        <w:t>)</w:t>
      </w:r>
      <w:r w:rsidR="00D82A39">
        <w:rPr>
          <w:rFonts w:ascii="Times New Roman" w:hAnsi="Times New Roman" w:cs="Times New Roman"/>
          <w:sz w:val="28"/>
        </w:rPr>
        <w:t xml:space="preserve">, к основанию и фасаду ротонды были добавлены такие </w:t>
      </w:r>
      <w:proofErr w:type="spellStart"/>
      <w:r w:rsidR="00D82A39">
        <w:rPr>
          <w:rFonts w:ascii="Times New Roman" w:hAnsi="Times New Roman" w:cs="Times New Roman"/>
          <w:sz w:val="28"/>
        </w:rPr>
        <w:t>коллайдеры</w:t>
      </w:r>
      <w:proofErr w:type="spellEnd"/>
      <w:r w:rsidR="00D82A39">
        <w:rPr>
          <w:rFonts w:ascii="Times New Roman" w:hAnsi="Times New Roman" w:cs="Times New Roman"/>
          <w:sz w:val="28"/>
        </w:rPr>
        <w:t xml:space="preserve"> как </w:t>
      </w:r>
      <w:r w:rsidR="00D82A39">
        <w:rPr>
          <w:rFonts w:ascii="Times New Roman" w:hAnsi="Times New Roman" w:cs="Times New Roman"/>
          <w:sz w:val="28"/>
          <w:lang w:val="en-US"/>
        </w:rPr>
        <w:t>Mesh</w:t>
      </w:r>
      <w:r w:rsidR="00D82A39" w:rsidRPr="00D82A39">
        <w:rPr>
          <w:rFonts w:ascii="Times New Roman" w:hAnsi="Times New Roman" w:cs="Times New Roman"/>
          <w:sz w:val="28"/>
        </w:rPr>
        <w:t xml:space="preserve"> </w:t>
      </w:r>
      <w:r w:rsidR="00D82A39">
        <w:rPr>
          <w:rFonts w:ascii="Times New Roman" w:hAnsi="Times New Roman" w:cs="Times New Roman"/>
          <w:sz w:val="28"/>
          <w:lang w:val="en-US"/>
        </w:rPr>
        <w:t>Collider</w:t>
      </w:r>
      <w:r w:rsidR="00D82A39">
        <w:rPr>
          <w:rFonts w:ascii="Times New Roman" w:hAnsi="Times New Roman" w:cs="Times New Roman"/>
          <w:sz w:val="28"/>
        </w:rPr>
        <w:t xml:space="preserve">, а к колоннам ротонды – </w:t>
      </w:r>
      <w:r w:rsidR="00D82A39">
        <w:rPr>
          <w:rFonts w:ascii="Times New Roman" w:hAnsi="Times New Roman" w:cs="Times New Roman"/>
          <w:sz w:val="28"/>
          <w:lang w:val="en-US"/>
        </w:rPr>
        <w:t>Box</w:t>
      </w:r>
      <w:r w:rsidR="00D82A39" w:rsidRPr="00D82A39">
        <w:rPr>
          <w:rFonts w:ascii="Times New Roman" w:hAnsi="Times New Roman" w:cs="Times New Roman"/>
          <w:sz w:val="28"/>
        </w:rPr>
        <w:t xml:space="preserve"> </w:t>
      </w:r>
      <w:r w:rsidR="00D82A39">
        <w:rPr>
          <w:rFonts w:ascii="Times New Roman" w:hAnsi="Times New Roman" w:cs="Times New Roman"/>
          <w:sz w:val="28"/>
          <w:lang w:val="en-US"/>
        </w:rPr>
        <w:t>Collider</w:t>
      </w:r>
      <w:r w:rsidR="00D82A39">
        <w:rPr>
          <w:rFonts w:ascii="Times New Roman" w:hAnsi="Times New Roman" w:cs="Times New Roman"/>
          <w:sz w:val="28"/>
        </w:rPr>
        <w:t xml:space="preserve"> (см. рис. 2).</w:t>
      </w:r>
    </w:p>
    <w:p w:rsidR="006F2294" w:rsidRDefault="006F2294" w:rsidP="006F2294">
      <w:pPr>
        <w:keepNext/>
        <w:spacing w:line="360" w:lineRule="auto"/>
        <w:contextualSpacing/>
        <w:jc w:val="center"/>
      </w:pPr>
      <w:r w:rsidRPr="006F229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55B6D3" wp14:editId="688ACC35">
            <wp:extent cx="4659326" cy="4122420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9625" cy="41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294" w:rsidRDefault="006F2294" w:rsidP="006F2294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1 – </w:t>
      </w:r>
      <w:r w:rsidR="009057DF">
        <w:rPr>
          <w:rFonts w:ascii="Times New Roman" w:hAnsi="Times New Roman" w:cs="Times New Roman"/>
          <w:i w:val="0"/>
          <w:color w:val="auto"/>
          <w:sz w:val="28"/>
          <w:szCs w:val="28"/>
        </w:rPr>
        <w:t>Наложение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Capsule</w:t>
      </w: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Collider</w:t>
      </w: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9057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на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вазу</w:t>
      </w:r>
    </w:p>
    <w:p w:rsidR="009057DF" w:rsidRDefault="009057DF" w:rsidP="009057DF">
      <w:pPr>
        <w:jc w:val="center"/>
      </w:pPr>
      <w:r w:rsidRPr="009057DF">
        <w:rPr>
          <w:noProof/>
          <w:lang w:eastAsia="ru-RU"/>
        </w:rPr>
        <w:lastRenderedPageBreak/>
        <w:drawing>
          <wp:inline distT="0" distB="0" distL="0" distR="0" wp14:anchorId="0BABDBE1" wp14:editId="7CC5A3AF">
            <wp:extent cx="4752975" cy="334562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5996" cy="33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F" w:rsidRPr="009057DF" w:rsidRDefault="009057DF" w:rsidP="009057D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2 – Результат наложения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коллайдеров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на ротонду</w:t>
      </w:r>
    </w:p>
    <w:p w:rsidR="00151CF9" w:rsidRDefault="00151CF9" w:rsidP="00151CF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</w:t>
      </w:r>
      <w:r w:rsidR="00272960">
        <w:rPr>
          <w:rFonts w:ascii="Times New Roman" w:hAnsi="Times New Roman" w:cs="Times New Roman"/>
          <w:b/>
          <w:sz w:val="28"/>
        </w:rPr>
        <w:t>абота со светом</w:t>
      </w:r>
    </w:p>
    <w:p w:rsidR="009057DF" w:rsidRDefault="00D82A3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освещения внутри ротонды был установлен источник типа</w:t>
      </w:r>
      <w:r w:rsidRPr="00D82A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D82A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Light</w:t>
      </w:r>
      <w:r w:rsidRPr="00D82A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(см. рис. 3). </w:t>
      </w:r>
    </w:p>
    <w:p w:rsidR="009057DF" w:rsidRDefault="009057DF" w:rsidP="009057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9057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3100BBC" wp14:editId="6F5A66E3">
            <wp:extent cx="5940425" cy="30238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F" w:rsidRPr="009057DF" w:rsidRDefault="009057DF" w:rsidP="009057D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3 – Источник света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Point</w:t>
      </w:r>
      <w:r w:rsidRPr="009057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Light</w:t>
      </w:r>
    </w:p>
    <w:p w:rsidR="00151CF9" w:rsidRDefault="00D82A3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избавиться от черных теней снаружи ротонды, были добавлены два дополнительных источника света </w:t>
      </w:r>
      <w:r>
        <w:rPr>
          <w:rFonts w:ascii="Times New Roman" w:hAnsi="Times New Roman" w:cs="Times New Roman"/>
          <w:sz w:val="28"/>
          <w:lang w:val="en-US"/>
        </w:rPr>
        <w:t>Directional</w:t>
      </w:r>
      <w:r w:rsidRPr="00D82A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Light</w:t>
      </w:r>
      <w:r w:rsidR="009057DF">
        <w:rPr>
          <w:rFonts w:ascii="Times New Roman" w:hAnsi="Times New Roman" w:cs="Times New Roman"/>
          <w:sz w:val="28"/>
        </w:rPr>
        <w:t xml:space="preserve"> (см. рис 4)</w:t>
      </w:r>
      <w:r>
        <w:rPr>
          <w:rFonts w:ascii="Times New Roman" w:hAnsi="Times New Roman" w:cs="Times New Roman"/>
          <w:sz w:val="28"/>
        </w:rPr>
        <w:t xml:space="preserve"> таким </w:t>
      </w:r>
      <w:r>
        <w:rPr>
          <w:rFonts w:ascii="Times New Roman" w:hAnsi="Times New Roman" w:cs="Times New Roman"/>
          <w:sz w:val="28"/>
        </w:rPr>
        <w:lastRenderedPageBreak/>
        <w:t>образом, что взаимное расположение всех экстерьерных источников формирует треугольник (</w:t>
      </w:r>
      <w:r w:rsidR="009057DF">
        <w:rPr>
          <w:rFonts w:ascii="Times New Roman" w:hAnsi="Times New Roman" w:cs="Times New Roman"/>
          <w:sz w:val="28"/>
        </w:rPr>
        <w:t>см. рис. 5</w:t>
      </w:r>
      <w:r>
        <w:rPr>
          <w:rFonts w:ascii="Times New Roman" w:hAnsi="Times New Roman" w:cs="Times New Roman"/>
          <w:sz w:val="28"/>
        </w:rPr>
        <w:t xml:space="preserve">). </w:t>
      </w:r>
    </w:p>
    <w:p w:rsidR="009057DF" w:rsidRDefault="009057DF" w:rsidP="009057D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9057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DCF0555" wp14:editId="276AA48F">
            <wp:extent cx="5077534" cy="2553056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F" w:rsidRDefault="009057DF" w:rsidP="009057D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 – Параметры дополнительных источников света</w:t>
      </w:r>
    </w:p>
    <w:p w:rsidR="009057DF" w:rsidRDefault="009057DF" w:rsidP="009057DF">
      <w:pPr>
        <w:jc w:val="center"/>
      </w:pPr>
      <w:r w:rsidRPr="009057DF">
        <w:rPr>
          <w:noProof/>
          <w:lang w:eastAsia="ru-RU"/>
        </w:rPr>
        <w:drawing>
          <wp:inline distT="0" distB="0" distL="0" distR="0" wp14:anchorId="5EE230BD" wp14:editId="4EAE5618">
            <wp:extent cx="4029075" cy="4548476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14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7DF" w:rsidRPr="009057DF" w:rsidRDefault="009057DF" w:rsidP="009057DF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5 – Расположение экстерьерных источников света</w:t>
      </w:r>
    </w:p>
    <w:p w:rsidR="009057DF" w:rsidRDefault="009057DF" w:rsidP="00151CF9">
      <w:pPr>
        <w:jc w:val="both"/>
        <w:rPr>
          <w:rFonts w:ascii="Times New Roman" w:hAnsi="Times New Roman" w:cs="Times New Roman"/>
          <w:b/>
          <w:sz w:val="28"/>
        </w:rPr>
      </w:pPr>
    </w:p>
    <w:p w:rsidR="009057DF" w:rsidRDefault="009057DF" w:rsidP="00151CF9">
      <w:pPr>
        <w:jc w:val="both"/>
        <w:rPr>
          <w:rFonts w:ascii="Times New Roman" w:hAnsi="Times New Roman" w:cs="Times New Roman"/>
          <w:b/>
          <w:sz w:val="28"/>
        </w:rPr>
      </w:pPr>
    </w:p>
    <w:p w:rsidR="00151CF9" w:rsidRDefault="00151CF9" w:rsidP="00151CF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Реализация физики</w:t>
      </w:r>
    </w:p>
    <w:p w:rsidR="00151CF9" w:rsidRDefault="00D82A3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демонстрации правильной реализации физики был добавлен</w:t>
      </w:r>
      <w:r w:rsidR="00497C89">
        <w:rPr>
          <w:rFonts w:ascii="Times New Roman" w:hAnsi="Times New Roman" w:cs="Times New Roman"/>
          <w:sz w:val="28"/>
        </w:rPr>
        <w:t xml:space="preserve"> футбольный мяч. Для его схожести с настоящим создается новый физический материал (</w:t>
      </w:r>
      <w:r w:rsidR="009057DF">
        <w:rPr>
          <w:rFonts w:ascii="Times New Roman" w:hAnsi="Times New Roman" w:cs="Times New Roman"/>
          <w:sz w:val="28"/>
        </w:rPr>
        <w:t>см. рис 6</w:t>
      </w:r>
      <w:r w:rsidR="00497C89">
        <w:rPr>
          <w:rFonts w:ascii="Times New Roman" w:hAnsi="Times New Roman" w:cs="Times New Roman"/>
          <w:sz w:val="28"/>
        </w:rPr>
        <w:t xml:space="preserve">), а к </w:t>
      </w:r>
      <w:proofErr w:type="spellStart"/>
      <w:r w:rsidR="00497C89">
        <w:rPr>
          <w:rFonts w:ascii="Times New Roman" w:hAnsi="Times New Roman" w:cs="Times New Roman"/>
          <w:sz w:val="28"/>
        </w:rPr>
        <w:t>префабу</w:t>
      </w:r>
      <w:proofErr w:type="spellEnd"/>
      <w:r w:rsidR="00497C89">
        <w:rPr>
          <w:rFonts w:ascii="Times New Roman" w:hAnsi="Times New Roman" w:cs="Times New Roman"/>
          <w:sz w:val="28"/>
        </w:rPr>
        <w:t xml:space="preserve"> мяча добавляется компонент </w:t>
      </w:r>
      <w:proofErr w:type="spellStart"/>
      <w:r w:rsidR="00497C89">
        <w:rPr>
          <w:rFonts w:ascii="Times New Roman" w:hAnsi="Times New Roman" w:cs="Times New Roman"/>
          <w:sz w:val="28"/>
          <w:lang w:val="en-US"/>
        </w:rPr>
        <w:t>Rigibody</w:t>
      </w:r>
      <w:proofErr w:type="spellEnd"/>
      <w:r w:rsidR="00497C89" w:rsidRPr="00497C89">
        <w:rPr>
          <w:rFonts w:ascii="Times New Roman" w:hAnsi="Times New Roman" w:cs="Times New Roman"/>
          <w:sz w:val="28"/>
        </w:rPr>
        <w:t xml:space="preserve"> </w:t>
      </w:r>
      <w:r w:rsidR="009057DF">
        <w:rPr>
          <w:rFonts w:ascii="Times New Roman" w:hAnsi="Times New Roman" w:cs="Times New Roman"/>
          <w:sz w:val="28"/>
        </w:rPr>
        <w:t>(см. рис. 7</w:t>
      </w:r>
      <w:r w:rsidR="00497C89">
        <w:rPr>
          <w:rFonts w:ascii="Times New Roman" w:hAnsi="Times New Roman" w:cs="Times New Roman"/>
          <w:sz w:val="28"/>
        </w:rPr>
        <w:t>). Аналогично к вазам был добавлен тот же компонент (</w:t>
      </w:r>
      <w:r w:rsidR="009057DF">
        <w:rPr>
          <w:rFonts w:ascii="Times New Roman" w:hAnsi="Times New Roman" w:cs="Times New Roman"/>
          <w:sz w:val="28"/>
        </w:rPr>
        <w:t>см. рис. 8</w:t>
      </w:r>
      <w:r w:rsidR="00497C89">
        <w:rPr>
          <w:rFonts w:ascii="Times New Roman" w:hAnsi="Times New Roman" w:cs="Times New Roman"/>
          <w:sz w:val="28"/>
        </w:rPr>
        <w:t>).</w:t>
      </w:r>
    </w:p>
    <w:p w:rsidR="009057DF" w:rsidRDefault="009057DF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057D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A2C7AD" wp14:editId="5A55B9B9">
            <wp:extent cx="5001323" cy="1533739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E" w:rsidRPr="00C23DCE" w:rsidRDefault="00C23DCE" w:rsidP="00C23DC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6 – Параметры физического материала мяча</w:t>
      </w:r>
    </w:p>
    <w:p w:rsidR="009057DF" w:rsidRDefault="00C23DCE" w:rsidP="00C23DCE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C23DC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164943" wp14:editId="6D25A84C">
            <wp:extent cx="3733800" cy="3060139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5806" cy="3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E" w:rsidRPr="00C23DCE" w:rsidRDefault="00C23DCE" w:rsidP="00C23DC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7 – Характеристики </w:t>
      </w:r>
      <w:proofErr w:type="spellStart"/>
      <w:r>
        <w:rPr>
          <w:rFonts w:ascii="Times New Roman" w:hAnsi="Times New Roman" w:cs="Times New Roman"/>
          <w:i w:val="0"/>
          <w:color w:val="auto"/>
          <w:sz w:val="28"/>
          <w:szCs w:val="28"/>
        </w:rPr>
        <w:t>префаба</w:t>
      </w:r>
      <w:proofErr w:type="spellEnd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мяча</w:t>
      </w:r>
    </w:p>
    <w:p w:rsidR="00C23DCE" w:rsidRDefault="00C23DCE" w:rsidP="00C23DCE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C23DCE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3D3CA1D" wp14:editId="3D4A9737">
            <wp:extent cx="4263832" cy="202882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654" cy="20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E" w:rsidRPr="00C23DCE" w:rsidRDefault="00C23DCE" w:rsidP="00C23DC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8 – Физические характеристики ваз</w:t>
      </w:r>
    </w:p>
    <w:p w:rsidR="00497C89" w:rsidRPr="00497C89" w:rsidRDefault="00497C8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метания мячей к объекту персонажа был добавлен скрипт </w:t>
      </w:r>
      <w:r>
        <w:rPr>
          <w:rFonts w:ascii="Times New Roman" w:hAnsi="Times New Roman" w:cs="Times New Roman"/>
          <w:sz w:val="28"/>
          <w:lang w:val="en-US"/>
        </w:rPr>
        <w:t>Throw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Ball</w:t>
      </w:r>
      <w:r>
        <w:rPr>
          <w:rFonts w:ascii="Times New Roman" w:hAnsi="Times New Roman" w:cs="Times New Roman"/>
          <w:sz w:val="28"/>
        </w:rPr>
        <w:t>.</w:t>
      </w:r>
    </w:p>
    <w:p w:rsidR="00151CF9" w:rsidRDefault="00151CF9" w:rsidP="00151CF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Сборка сцены</w:t>
      </w:r>
    </w:p>
    <w:p w:rsidR="00151CF9" w:rsidRDefault="00497C8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Сборка сцены в отдельное приложение осуществлялось через выбор во вкладке меню </w:t>
      </w:r>
      <w:r>
        <w:rPr>
          <w:rFonts w:ascii="Times New Roman" w:hAnsi="Times New Roman" w:cs="Times New Roman"/>
          <w:sz w:val="28"/>
          <w:lang w:val="en-US"/>
        </w:rPr>
        <w:t>File</w:t>
      </w:r>
      <w:r w:rsidRPr="00497C89">
        <w:rPr>
          <w:rFonts w:ascii="Times New Roman" w:hAnsi="Times New Roman" w:cs="Times New Roman"/>
          <w:sz w:val="28"/>
        </w:rPr>
        <w:t xml:space="preserve"> –&gt; </w:t>
      </w:r>
      <w:r>
        <w:rPr>
          <w:rFonts w:ascii="Times New Roman" w:hAnsi="Times New Roman" w:cs="Times New Roman"/>
          <w:sz w:val="28"/>
          <w:lang w:val="en-US"/>
        </w:rPr>
        <w:t>Build</w:t>
      </w:r>
      <w:r w:rsidRPr="00497C8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Settings</w:t>
      </w:r>
      <w:r>
        <w:rPr>
          <w:rFonts w:ascii="Times New Roman" w:hAnsi="Times New Roman" w:cs="Times New Roman"/>
          <w:sz w:val="28"/>
        </w:rPr>
        <w:t xml:space="preserve"> (</w:t>
      </w:r>
      <w:r w:rsidR="009057DF">
        <w:rPr>
          <w:rFonts w:ascii="Times New Roman" w:hAnsi="Times New Roman" w:cs="Times New Roman"/>
          <w:sz w:val="28"/>
        </w:rPr>
        <w:t>см. рис. 9</w:t>
      </w:r>
      <w:r>
        <w:rPr>
          <w:rFonts w:ascii="Times New Roman" w:hAnsi="Times New Roman" w:cs="Times New Roman"/>
          <w:sz w:val="28"/>
        </w:rPr>
        <w:t xml:space="preserve">). По нажатию на кнопку </w:t>
      </w:r>
      <w:r>
        <w:rPr>
          <w:rFonts w:ascii="Times New Roman" w:hAnsi="Times New Roman" w:cs="Times New Roman"/>
          <w:sz w:val="28"/>
          <w:lang w:val="en-US"/>
        </w:rPr>
        <w:t>Build</w:t>
      </w:r>
      <w:r w:rsidRPr="00497C8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открылось меню проводника для выбора папки, в которой будет находиться собранный проект.</w:t>
      </w:r>
    </w:p>
    <w:p w:rsidR="00C23DCE" w:rsidRDefault="00C23DCE" w:rsidP="00C23DCE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C23DC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200525" cy="3931848"/>
            <wp:effectExtent l="0" t="0" r="0" b="0"/>
            <wp:docPr id="11" name="Рисунок 11" descr="C:\Users\shv31\Pictures\Screenshots\Снимок экрана 2024-11-17 133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v31\Pictures\Screenshots\Снимок экрана 2024-11-17 1333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520" cy="39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DCE" w:rsidRPr="00C23DCE" w:rsidRDefault="00C23DCE" w:rsidP="00C23DC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9 – Параметры сборки проекта</w:t>
      </w:r>
    </w:p>
    <w:p w:rsidR="006F2294" w:rsidRPr="00497C89" w:rsidRDefault="006F2294" w:rsidP="006F2294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Демонстрация работы</w:t>
      </w:r>
    </w:p>
    <w:p w:rsidR="00C23DCE" w:rsidRDefault="000B17F4" w:rsidP="00497C89">
      <w:pPr>
        <w:jc w:val="both"/>
        <w:rPr>
          <w:rFonts w:ascii="Times New Roman" w:hAnsi="Times New Roman" w:cs="Times New Roman"/>
          <w:b/>
          <w:sz w:val="28"/>
        </w:rPr>
      </w:pPr>
      <w:r w:rsidRPr="000B17F4">
        <w:rPr>
          <w:rFonts w:ascii="Times New Roman" w:hAnsi="Times New Roman" w:cs="Times New Roman"/>
          <w:b/>
          <w:sz w:val="28"/>
        </w:rPr>
        <w:drawing>
          <wp:inline distT="0" distB="0" distL="0" distR="0" wp14:anchorId="57CA397C" wp14:editId="5A25F282">
            <wp:extent cx="5940425" cy="37268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C23DCE" w:rsidRPr="00C23DCE" w:rsidRDefault="00C23DCE" w:rsidP="00C23DCE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F229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10 – Результат работы</w:t>
      </w:r>
    </w:p>
    <w:p w:rsidR="00497C89" w:rsidRPr="00497C89" w:rsidRDefault="00497C89" w:rsidP="00497C89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</w:t>
      </w:r>
    </w:p>
    <w:p w:rsidR="00497C89" w:rsidRPr="006F2294" w:rsidRDefault="00497C89" w:rsidP="00497C8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выполнения лабораторной работы</w:t>
      </w:r>
      <w:r w:rsidR="006F2294">
        <w:rPr>
          <w:rFonts w:ascii="Times New Roman" w:hAnsi="Times New Roman" w:cs="Times New Roman"/>
          <w:sz w:val="28"/>
        </w:rPr>
        <w:t xml:space="preserve"> были изучены физические свойства объектов на примере сцены из ЛР №5, методы реализации физики тверды тел для взаимодействия объектов и создания освещения в сцене на игровом движке </w:t>
      </w:r>
      <w:r w:rsidR="006F2294">
        <w:rPr>
          <w:rFonts w:ascii="Times New Roman" w:hAnsi="Times New Roman" w:cs="Times New Roman"/>
          <w:sz w:val="28"/>
          <w:lang w:val="en-US"/>
        </w:rPr>
        <w:t>Unity</w:t>
      </w:r>
      <w:r w:rsidR="006F2294">
        <w:rPr>
          <w:rFonts w:ascii="Times New Roman" w:hAnsi="Times New Roman" w:cs="Times New Roman"/>
          <w:sz w:val="28"/>
        </w:rPr>
        <w:t>. Помимо этого, был освоен процесс сборки проекта в исполняемый файл.</w:t>
      </w:r>
    </w:p>
    <w:p w:rsidR="00151CF9" w:rsidRPr="00151CF9" w:rsidRDefault="00151CF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151CF9" w:rsidRPr="00151CF9" w:rsidRDefault="00151CF9" w:rsidP="00151CF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sectPr w:rsidR="00151CF9" w:rsidRPr="00151C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829"/>
    <w:rsid w:val="000B17F4"/>
    <w:rsid w:val="00151CF9"/>
    <w:rsid w:val="00272960"/>
    <w:rsid w:val="00497C89"/>
    <w:rsid w:val="006F2294"/>
    <w:rsid w:val="009057DF"/>
    <w:rsid w:val="00B02829"/>
    <w:rsid w:val="00C23DCE"/>
    <w:rsid w:val="00D0100C"/>
    <w:rsid w:val="00D82A39"/>
    <w:rsid w:val="00F95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596C14-D454-4AF6-9438-3F2CC3BAC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7C8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6F229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</cp:revision>
  <dcterms:created xsi:type="dcterms:W3CDTF">2024-11-17T10:39:00Z</dcterms:created>
  <dcterms:modified xsi:type="dcterms:W3CDTF">2024-11-21T08:36:00Z</dcterms:modified>
</cp:coreProperties>
</file>